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600"/>
      </w:tblGrid>
      <w:tr w:rsidR="007E4EAC" w:rsidTr="007E4EAC">
        <w:trPr>
          <w:trHeight w:val="300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Procesor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Intel Atom x7405C 4-rdzeniowy, do 3.4GHz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Architektura procesora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64-bitowy x86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Koprocesor arytmetyczny FPU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Tak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Mechanizm szyfrowania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 Tak (AES-NI)</w:t>
            </w:r>
          </w:p>
        </w:tc>
      </w:tr>
      <w:tr w:rsidR="007E4EAC" w:rsidTr="007E4EAC">
        <w:trPr>
          <w:trHeight w:val="6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Pamięć systemowa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16 GB SODIMM DDR5 (1 x 16 GB), obsługujący ECC w trybie in-band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Maksymalna pojemność pamięci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16 GB (1 x 16GB)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Gniazdo pamięci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1 x SODIMM DDR5</w:t>
            </w:r>
          </w:p>
        </w:tc>
      </w:tr>
      <w:tr w:rsidR="007E4EAC" w:rsidTr="007E4EAC">
        <w:trPr>
          <w:trHeight w:val="6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 xml:space="preserve">Pamięć </w:t>
            </w:r>
            <w:proofErr w:type="spellStart"/>
            <w:r>
              <w:rPr>
                <w:color w:val="000000"/>
              </w:rPr>
              <w:t>flash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8 GB (ochrona systemu operacyjnego przed podwójnym rozruchem)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Wnęka dysków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4 x 3,5-calowe SATA 6Gb/s, 3Gb/s</w:t>
            </w:r>
          </w:p>
        </w:tc>
      </w:tr>
      <w:tr w:rsidR="007E4EAC" w:rsidTr="007E4EA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EAC" w:rsidRDefault="007E4EAC"/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3 x E1.S do 15mm (Preinstalowany adapter do obsługi M.2 2280 dla każdego slotu)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Kompatybilność dysków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3,5-calowe dyski twarde SATA</w:t>
            </w:r>
          </w:p>
        </w:tc>
      </w:tr>
      <w:tr w:rsidR="007E4EAC" w:rsidTr="007E4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EAC" w:rsidRDefault="007E4EAC"/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2,5-calowe dyski SSD SATA</w:t>
            </w:r>
          </w:p>
        </w:tc>
      </w:tr>
      <w:tr w:rsidR="007E4EAC" w:rsidTr="007E4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EAC" w:rsidRDefault="007E4EAC"/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 xml:space="preserve">Dyski SSD E1.S </w:t>
            </w:r>
            <w:proofErr w:type="spellStart"/>
            <w:r>
              <w:rPr>
                <w:color w:val="000000"/>
              </w:rPr>
              <w:t>NVMe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PCIe</w:t>
            </w:r>
            <w:proofErr w:type="spellEnd"/>
          </w:p>
        </w:tc>
      </w:tr>
      <w:tr w:rsidR="007E4EAC" w:rsidTr="007E4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EAC" w:rsidRDefault="007E4EAC"/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 xml:space="preserve">Dyski SSD M.2 2280 </w:t>
            </w:r>
            <w:proofErr w:type="spellStart"/>
            <w:r>
              <w:rPr>
                <w:color w:val="000000"/>
              </w:rPr>
              <w:t>NVMe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PCIe</w:t>
            </w:r>
            <w:proofErr w:type="spellEnd"/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Wymieniany podczas pracy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 (Nieobsługiwane M.2 SSD)</w:t>
            </w:r>
          </w:p>
        </w:tc>
      </w:tr>
      <w:tr w:rsidR="007E4EAC" w:rsidTr="007E4EAC">
        <w:trPr>
          <w:trHeight w:val="6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Gniazdo M.2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3 x E1.S do 15mm (Preinstalowany adapter do obsługi M.2 2280 dla każdego slotu)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Obsługa przyspieszenia pamięci podręcznej SSD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Tak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Port 2,5 Gigabit Ethernet (2,5G/1G/100M)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2 (2,5G/1G/100M/10M)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Port 10 Gigabit sieci Ethernet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Opcjonalnie przez QXG-ES10G1T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Wake on LAN (WOL)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Tak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Ramka Jumbo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Tak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Port USB 2.0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 xml:space="preserve">Port USB 3.2 Gen 2 (10 </w:t>
            </w:r>
            <w:proofErr w:type="spellStart"/>
            <w:r>
              <w:rPr>
                <w:color w:val="000000"/>
              </w:rPr>
              <w:t>Gb</w:t>
            </w:r>
            <w:proofErr w:type="spellEnd"/>
            <w:r>
              <w:rPr>
                <w:color w:val="000000"/>
              </w:rPr>
              <w:t>/s)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 xml:space="preserve">1 x typu A USB 3.2 Gen 2 10 </w:t>
            </w:r>
            <w:proofErr w:type="spellStart"/>
            <w:r>
              <w:rPr>
                <w:color w:val="000000"/>
              </w:rPr>
              <w:t>Gb</w:t>
            </w:r>
            <w:proofErr w:type="spellEnd"/>
            <w:r>
              <w:rPr>
                <w:color w:val="000000"/>
              </w:rPr>
              <w:t>/s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Kształt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 xml:space="preserve">1U </w:t>
            </w:r>
            <w:proofErr w:type="spellStart"/>
            <w:r>
              <w:rPr>
                <w:color w:val="000000"/>
              </w:rPr>
              <w:t>Short</w:t>
            </w:r>
            <w:proofErr w:type="spellEnd"/>
            <w:r>
              <w:rPr>
                <w:color w:val="000000"/>
              </w:rPr>
              <w:t xml:space="preserve"> Depth </w:t>
            </w:r>
            <w:proofErr w:type="spellStart"/>
            <w:r>
              <w:rPr>
                <w:color w:val="000000"/>
              </w:rPr>
              <w:t>Rackmount</w:t>
            </w:r>
            <w:proofErr w:type="spellEnd"/>
          </w:p>
        </w:tc>
      </w:tr>
      <w:tr w:rsidR="007E4EAC" w:rsidTr="007E4EAC">
        <w:trPr>
          <w:trHeight w:val="6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Wskaźniki LED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Power/Status, LAN, USB, HDD1-4, E1.S/</w:t>
            </w:r>
            <w:proofErr w:type="spellStart"/>
            <w:r>
              <w:rPr>
                <w:color w:val="000000"/>
              </w:rPr>
              <w:t>PCIe</w:t>
            </w:r>
            <w:proofErr w:type="spellEnd"/>
            <w:r>
              <w:rPr>
                <w:color w:val="000000"/>
              </w:rPr>
              <w:t xml:space="preserve"> SSD1~3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Przyciski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Zasilanie, reset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Wymiary (wys. x szer. x gł.)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43 × 430 × 292,1 mm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Waga (netto)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4.51 kg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Temperatura robocza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0–40°C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Temperatura przechowywania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-20–70°C</w:t>
            </w:r>
          </w:p>
        </w:tc>
      </w:tr>
      <w:tr w:rsidR="007E4EAC" w:rsidTr="007E4EAC">
        <w:trPr>
          <w:trHeight w:val="6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Wilgotność względna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5-95% bez kondensacji, temperatura mokrego termometru: 27°C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Zasilacz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150W, 100-240V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Wentylator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3 x 40mm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Ostrzeżenie systemowe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Brzęczyk</w:t>
            </w:r>
          </w:p>
        </w:tc>
      </w:tr>
      <w:tr w:rsidR="007E4EAC" w:rsidTr="007E4EAC">
        <w:trPr>
          <w:trHeight w:val="3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Standardowa gwarancja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7E4EAC" w:rsidTr="007E4EAC">
        <w:trPr>
          <w:trHeight w:val="60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</w:pPr>
            <w:r>
              <w:rPr>
                <w:color w:val="000000"/>
              </w:rPr>
              <w:t>Maks. liczba połączeń współbieżnych (CIFS) — z maks. pojemnością pamięci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EAC" w:rsidRDefault="007E4EAC">
            <w:pPr>
              <w:spacing w:before="100" w:beforeAutospacing="1"/>
              <w:jc w:val="center"/>
            </w:pPr>
            <w:r>
              <w:rPr>
                <w:color w:val="000000"/>
              </w:rPr>
              <w:t>1500</w:t>
            </w:r>
          </w:p>
        </w:tc>
      </w:tr>
    </w:tbl>
    <w:p w:rsidR="0072635C" w:rsidRDefault="0072635C">
      <w:bookmarkStart w:id="0" w:name="_GoBack"/>
      <w:bookmarkEnd w:id="0"/>
    </w:p>
    <w:sectPr w:rsidR="00726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AC"/>
    <w:rsid w:val="0072635C"/>
    <w:rsid w:val="007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EBB59-6471-476E-978F-A58801B1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4EA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Skoczyńska Agata</dc:creator>
  <cp:keywords/>
  <dc:description/>
  <cp:lastModifiedBy>Skoczyńska Agata</cp:lastModifiedBy>
  <cp:revision>1</cp:revision>
  <dcterms:created xsi:type="dcterms:W3CDTF">2026-04-16T11:36:00Z</dcterms:created>
  <dcterms:modified xsi:type="dcterms:W3CDTF">2026-04-16T11:37:00Z</dcterms:modified>
</cp:coreProperties>
</file>