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90" w:type="dxa"/>
        <w:tblInd w:w="-4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6"/>
        <w:gridCol w:w="1408"/>
        <w:gridCol w:w="5397"/>
        <w:gridCol w:w="709"/>
        <w:gridCol w:w="1140"/>
      </w:tblGrid>
      <w:tr w:rsidR="00F45B90" w:rsidRPr="00EA06B1" w:rsidTr="00F45B90">
        <w:tc>
          <w:tcPr>
            <w:tcW w:w="4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06B1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9706BB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53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06B1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06B1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>
              <w:rPr>
                <w:rFonts w:eastAsia="Courier New" w:cstheme="minorHAnsi"/>
                <w:sz w:val="20"/>
                <w:szCs w:val="20"/>
                <w:lang w:eastAsia="pl-PL" w:bidi="pl-PL"/>
              </w:rPr>
              <w:t>Wymagany montaż</w:t>
            </w:r>
          </w:p>
        </w:tc>
      </w:tr>
      <w:tr w:rsidR="00F45B90" w:rsidRPr="00EA06B1" w:rsidTr="00F45B90">
        <w:trPr>
          <w:trHeight w:val="5019"/>
        </w:trPr>
        <w:tc>
          <w:tcPr>
            <w:tcW w:w="436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</w:tc>
        <w:tc>
          <w:tcPr>
            <w:tcW w:w="1408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Biurko</w:t>
            </w:r>
          </w:p>
        </w:tc>
        <w:tc>
          <w:tcPr>
            <w:tcW w:w="5397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751C60">
            <w:pPr>
              <w:pStyle w:val="Tekstwstpniesformatowany"/>
              <w:tabs>
                <w:tab w:val="left" w:pos="102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06B1">
              <w:rPr>
                <w:rFonts w:asciiTheme="minorHAnsi" w:hAnsiTheme="minorHAnsi" w:cstheme="minorHAnsi"/>
                <w:sz w:val="18"/>
                <w:szCs w:val="18"/>
              </w:rPr>
              <w:t>Blat biurka wykonany z trójwarstwowej płyty wiórowej o min. grubości 25mm dwustronnie laminowanej, klasa higieniczności E1, o dużej odporności na ścieranie i działanie czynników chemicznych i temperatury. Krawędzie blatu oklejone są obrzeżem ABS 2 mm w dekorze płyty odpornym na uderzenia mechaniczne, o grubości 2mm. Stelaż biurka  z dwóch par nóg wykonanych ze stali o profilu kwadratowym – 50 x 50 mm i grubości ścianki 1,5 mm, połączonych profilem 40x20mm #1,5mm, dwóch trawersów z profilu 40x20 mm łączących dwie pary nóg, nogi zakończone są nakładką z tworzywa sztucznego. Stelaż malo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wany farbą proszkową </w:t>
            </w:r>
            <w:r w:rsidRPr="00EA06B1">
              <w:rPr>
                <w:rFonts w:asciiTheme="minorHAnsi" w:hAnsiTheme="minorHAnsi" w:cstheme="minorHAnsi"/>
                <w:sz w:val="18"/>
                <w:szCs w:val="18"/>
              </w:rPr>
              <w:t>o zwiększonej odporności na ścieranie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RAL7035</w:t>
            </w:r>
            <w:r w:rsidRPr="00EA06B1">
              <w:rPr>
                <w:rFonts w:asciiTheme="minorHAnsi" w:hAnsiTheme="minorHAnsi" w:cstheme="minorHAnsi"/>
                <w:sz w:val="18"/>
                <w:szCs w:val="18"/>
              </w:rPr>
              <w:t>, stelaż metalowy przykręcony jest do blatu za pomocą śrub na mufy metalowe. Biurko posiada regulację skokową w zakresie 750-850 mm, zapewnioną przez 4 wysuwne, metalowe wewnętrzne nogi teleskopowe, gwintowanym metrycznie śrubom kontrującym na każdej z 4 pionowych elementach nóg.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Każde biurko wyposażone w przelotkę.</w:t>
            </w:r>
          </w:p>
          <w:p w:rsidR="00F45B90" w:rsidRPr="00EA06B1" w:rsidRDefault="00F45B90" w:rsidP="00751C60">
            <w:pPr>
              <w:pStyle w:val="Tekstwstpniesformatowany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06B1">
              <w:rPr>
                <w:rFonts w:asciiTheme="minorHAnsi" w:hAnsiTheme="minorHAnsi" w:cstheme="minorHAnsi"/>
                <w:sz w:val="18"/>
                <w:szCs w:val="18"/>
              </w:rPr>
              <w:t>Wymiar całościowy:</w:t>
            </w:r>
          </w:p>
          <w:p w:rsidR="00F45B90" w:rsidRPr="00EA06B1" w:rsidRDefault="00F45B90" w:rsidP="00751C60">
            <w:pPr>
              <w:pStyle w:val="Tekstwstpniesformatowany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EA06B1">
              <w:rPr>
                <w:rFonts w:asciiTheme="minorHAnsi" w:hAnsiTheme="minorHAnsi" w:cstheme="minorHAnsi"/>
                <w:sz w:val="18"/>
                <w:szCs w:val="18"/>
              </w:rPr>
              <w:t>- gł.800 x szer.1500 x wys.(750-850)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4F0ECCB5" wp14:editId="05D021F6">
                  <wp:extent cx="2184400" cy="1225550"/>
                  <wp:effectExtent l="0" t="0" r="6350" b="0"/>
                  <wp:docPr id="46" name="Obraz 46" descr="biurko z noga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urko z nog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122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5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</w:tc>
      </w:tr>
      <w:tr w:rsidR="00F45B90" w:rsidRPr="00EA06B1" w:rsidTr="00F45B90">
        <w:trPr>
          <w:trHeight w:val="2213"/>
        </w:trPr>
        <w:tc>
          <w:tcPr>
            <w:tcW w:w="436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</w:t>
            </w:r>
          </w:p>
        </w:tc>
        <w:tc>
          <w:tcPr>
            <w:tcW w:w="1408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Kontener</w:t>
            </w:r>
          </w:p>
        </w:tc>
        <w:tc>
          <w:tcPr>
            <w:tcW w:w="5397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Kontener mobilny, wieniec górny płyta grubości 25mm, fronty szuflad wykonane z płyty wiórowej dwustronnie laminowanej o grubości 18 mm, korpus kontenera wykonane z płyty wiórowej laminowanej o grubości 18 mm. Całość korpusu wraz z wieńcem górnym, dolnym i frontami szuflad oklejona obrzeżem ABS o grubości 2 mm. Plecy z płyty HDF w kolorze korpusu. Szuflady z płyty wiórowej laminowanej o grubości 12 mm, dno z płyty HDF 3 mm. Szuflady umieszczone na stalowych, cichobieżnych prowadnicach rolkowych. Uchwyty metalowe w kształcie łuku, dwupunktowe, rozstaw 128 mm. Szuflady zamykane zamkiem centralnym umieszczonym z prawej strony górnej szuflady wyposażone w mechanizm cichego </w:t>
            </w:r>
            <w:proofErr w:type="spellStart"/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domyku</w:t>
            </w:r>
            <w:proofErr w:type="spellEnd"/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oraz mechanizm blokowania wysuwu więcej niż jednej szuflady. Kontenery wyposażone w 4 kółka jezdne Ø 50 mm (2 kółka z hamulcem, oraz 2 kółka  bez hamulca), wkład piórnikowy z tworzywa sztucznego.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szer.450x gł.600x wys.600 mm.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CB3848E" wp14:editId="2DF0F92E">
                  <wp:extent cx="1002890" cy="1219200"/>
                  <wp:effectExtent l="0" t="0" r="6985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274" cy="1263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</w:tr>
      <w:tr w:rsidR="00F45B90" w:rsidRPr="00EA06B1" w:rsidTr="00F45B90">
        <w:trPr>
          <w:trHeight w:val="159"/>
        </w:trPr>
        <w:tc>
          <w:tcPr>
            <w:tcW w:w="4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Szafa ubraniowa</w:t>
            </w:r>
          </w:p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z nadstawką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Szafa ubraniowa dwudrzwiowa.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Wykonana z w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ysokiej jakości płyta wiórowa w klasie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E1, dwustronnie laminowana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o podwyższonej trwałości. Krawędzie boczne wykończone doklejką z tworzywa sztucznego o grubości 2 mm i promieniu r=3 mm. Indywidualne zagospodarowanie przestrzeni wewnętrznej (otwory co 32 mm) na całej długości boków. Korpus fabrycznie sklejony - ściana tylna (plecy) szafy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z płyty HDF.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Korpus i drzwi o grubości 18 mm, wieniec górny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i dolny min. 25 mm. Drzwi na zawiasach puszkowych z cichym domknięciem. Półki o grubości 18 mm mają zabezpieczenie przed wysunięciem. Wszystkie szafy w standardzie posiadają stopki poziomujące H=29 mm z możliwością poziomowania +10 mm. Wymiar wys. szafy 1880x szer.900x gł. 600 mm. Szafa bez podziału, drążek na wieszaki na całej długości. W dolnej części cokół z wycięciem na listwy przypodłogowe.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 nadstawce półka, wymiary:  550 x szer.900 x gł. 600 mm.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0941907" wp14:editId="1C90E7AE">
                  <wp:extent cx="1905000" cy="1905000"/>
                  <wp:effectExtent l="0" t="0" r="0" b="0"/>
                  <wp:docPr id="5" name="Obraz 5" descr="Szafa dwudrzwiowa z nadstawką do przedpokoju Elena Dąb Sono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zafa dwudrzwiowa z nadstawką do przedpokoju Elena Dąb Sono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7E14B248" wp14:editId="7B087D92">
                  <wp:extent cx="1441450" cy="1066673"/>
                  <wp:effectExtent l="0" t="0" r="6350" b="635"/>
                  <wp:docPr id="6" name="Obraz 6" descr="Szafa dwudrzwiowa z nadstawką do przedpokoju Elena Dąb Sonoma nadstawka z zesatw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zafa dwudrzwiowa z nadstawką do przedpokoju Elena Dąb Sonoma nadstawka z zesatw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209" cy="108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0FC64F57" wp14:editId="45DE757A">
                  <wp:extent cx="1733550" cy="1733550"/>
                  <wp:effectExtent l="0" t="0" r="0" b="0"/>
                  <wp:docPr id="7" name="Obraz 7" descr="Miniatura zdjęcia produktu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iniatura zdjęcia produktu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5</w:t>
            </w: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proofErr w:type="spellStart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kpl</w:t>
            </w:r>
            <w:proofErr w:type="spellEnd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</w:tc>
      </w:tr>
      <w:tr w:rsidR="00F45B90" w:rsidRPr="00EA06B1" w:rsidTr="00F45B90">
        <w:trPr>
          <w:trHeight w:val="159"/>
        </w:trPr>
        <w:tc>
          <w:tcPr>
            <w:tcW w:w="43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Szafka pod drukarkę/na dokumenty</w:t>
            </w:r>
          </w:p>
        </w:tc>
        <w:tc>
          <w:tcPr>
            <w:tcW w:w="539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Szerokość: 100 cm, wysokość: 74 cm, głębokość: 50 cm, szafki: 2 półki, blat: 25mm, ilość szuflad: 1 – szuflada. Cechy charakterystyczne: płyta laminowana o grubości 18 mm, uchwyt metalowe, obrzeża wykończone całkowicie okleiną ABS.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Default="00F45B90" w:rsidP="00751C60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cstheme="minorHAnsi"/>
                <w:noProof/>
                <w:lang w:eastAsia="pl-PL"/>
              </w:rPr>
              <w:drawing>
                <wp:inline distT="0" distB="0" distL="0" distR="0" wp14:anchorId="024D9DFE" wp14:editId="76B2D67D">
                  <wp:extent cx="1301750" cy="1301750"/>
                  <wp:effectExtent l="0" t="0" r="0" b="0"/>
                  <wp:docPr id="2" name="Obraz 2" descr="MINIATUR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INIATUR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75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</w:tc>
      </w:tr>
      <w:tr w:rsidR="00F45B90" w:rsidRPr="00EA06B1" w:rsidTr="00F45B90">
        <w:trPr>
          <w:trHeight w:val="159"/>
        </w:trPr>
        <w:tc>
          <w:tcPr>
            <w:tcW w:w="436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A73CB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5</w:t>
            </w:r>
          </w:p>
        </w:tc>
        <w:tc>
          <w:tcPr>
            <w:tcW w:w="1408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9706BB" w:rsidRDefault="00F45B90" w:rsidP="00A73CB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Stół konferencyjny</w:t>
            </w:r>
          </w:p>
        </w:tc>
        <w:tc>
          <w:tcPr>
            <w:tcW w:w="5397" w:type="dxa"/>
            <w:tcBorders>
              <w:left w:val="single" w:sz="1" w:space="0" w:color="000000"/>
              <w:bottom w:val="single" w:sz="1" w:space="0" w:color="000000"/>
            </w:tcBorders>
          </w:tcPr>
          <w:p w:rsidR="00F45B90" w:rsidRPr="00EA06B1" w:rsidRDefault="00F45B90" w:rsidP="00A73CB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Blat biurka wykonany z trójwarstwowej płyty wiórowej o min. grubości 25mm dwustronnie laminowanej, klasa higieniczności E1, o dużej odporności na ścieranie i działanie czynników chemicznych i temperatury. Krawędzie blatu oklejone są obrzeżem ABS 2 mm w dekorze płyty odpornym na uderzenia mechaniczne, o grubości 2mm. Stelaż biurka  z dwóch par nóg wykonanych ze stali o profilu kwadratowym – 50 x 50 mm i grubości ścianki 1,5 mm, połączonych profilem 40x20mm #1,5mm, dwóch trawersów z profilu 40x20 mm łączących dwie pary nóg, nogi zakończone są nakładką z tworzywa sztucznego. Stelaż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malowany farbą proszkową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o zwiększonej odporności na ścieranie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RAL7035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, stelaż metalowy przykręcony jest do blatu za pomocą śrub na mufy metalowe.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Stelaż ma posiadać wzmocnienie 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 xml:space="preserve">poprzeczne po środku.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Biurko posiada regulację skokową w zakresie 750-850 mm, zapewnioną przez 4 wysuwne, metalowe wewnętrzne nogi teleskopowe, gwintowanym metrycznie śrubom kontrującym na każdej z 4 pionowych elementach nóg. </w:t>
            </w:r>
          </w:p>
          <w:p w:rsidR="00F45B90" w:rsidRPr="00EA06B1" w:rsidRDefault="00F45B90" w:rsidP="00A73CB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 całościowy:</w:t>
            </w:r>
          </w:p>
          <w:p w:rsidR="00F45B90" w:rsidRPr="00EA06B1" w:rsidRDefault="00F45B90" w:rsidP="00A73CB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- gł.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700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x szer.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1000 mm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x wys.(750-850)</w:t>
            </w:r>
          </w:p>
          <w:p w:rsidR="00F45B90" w:rsidRPr="00EA06B1" w:rsidRDefault="00F45B90" w:rsidP="00A73CB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5DB629D" wp14:editId="0C62EC7E">
                  <wp:extent cx="2182495" cy="1225550"/>
                  <wp:effectExtent l="0" t="0" r="8255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Default="00F45B90" w:rsidP="00A73CB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1</w:t>
            </w:r>
          </w:p>
          <w:p w:rsidR="00F45B90" w:rsidRPr="00EA06B1" w:rsidRDefault="00F45B90" w:rsidP="00A73CB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45B90" w:rsidRPr="00EA06B1" w:rsidRDefault="00F45B90" w:rsidP="00A73CB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</w:tc>
      </w:tr>
      <w:tr w:rsidR="00F45B90" w:rsidRPr="00EA06B1" w:rsidTr="00F45B90">
        <w:trPr>
          <w:trHeight w:val="159"/>
        </w:trPr>
        <w:tc>
          <w:tcPr>
            <w:tcW w:w="436" w:type="dxa"/>
            <w:tcBorders>
              <w:left w:val="single" w:sz="1" w:space="0" w:color="000000"/>
              <w:bottom w:val="single" w:sz="4" w:space="0" w:color="auto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6</w:t>
            </w:r>
          </w:p>
        </w:tc>
        <w:tc>
          <w:tcPr>
            <w:tcW w:w="1408" w:type="dxa"/>
            <w:tcBorders>
              <w:left w:val="single" w:sz="1" w:space="0" w:color="000000"/>
              <w:bottom w:val="single" w:sz="4" w:space="0" w:color="auto"/>
            </w:tcBorders>
          </w:tcPr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Szuflada pod klawiaturę</w:t>
            </w:r>
          </w:p>
        </w:tc>
        <w:tc>
          <w:tcPr>
            <w:tcW w:w="5397" w:type="dxa"/>
            <w:tcBorders>
              <w:left w:val="single" w:sz="1" w:space="0" w:color="000000"/>
              <w:bottom w:val="single" w:sz="4" w:space="0" w:color="auto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Szuflada pod klawiaturę wykonana jest z  gładkiej płyty laminowanej o grubości 18 mm, zabezpieczona obrzeżem ABS. Szufladę należy zamocować do blatu biurka. Meble wykonywane są z płyty wiórowej trzywarstwowej wg DIN68765 o gęstości 650-690 kg/m3 zgodnie z normą PN-EN14322 w klasie higieniczności E1.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Szuflada wysuwana na 3/4 głębokości.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Regulacja wysokości montażu szuflady (kątowniki): min. 2,5 cm, max. 7 cm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Wymiary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: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szerokość pulpitu z prowadnicami - 75,2 cm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głębokość pulpitu z prowadnicami - 36,5 cm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szerokość pulpitu pod klawiaturę - 67,5 cm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- </w:t>
            </w: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głębokość pulpitu pod klawiaturę - 35 cm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sz w:val="18"/>
                <w:szCs w:val="18"/>
                <w:lang w:eastAsia="pl-PL" w:bidi="pl-PL"/>
              </w:rPr>
              <w:t>Materiały pulpit - płyta laminowana gr 18 mm</w: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4A174DE1" wp14:editId="7B137BBD">
                  <wp:extent cx="1152525" cy="768350"/>
                  <wp:effectExtent l="0" t="0" r="9525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357EFB0C" wp14:editId="6371B8B9">
                  <wp:extent cx="1346200" cy="941894"/>
                  <wp:effectExtent l="0" t="0" r="635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126" cy="944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A06B1">
              <w:rPr>
                <w:rFonts w:eastAsia="Courier New" w:cstheme="minorHAnsi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1CC88858" wp14:editId="54236A77">
                  <wp:extent cx="1280160" cy="847725"/>
                  <wp:effectExtent l="0" t="0" r="0" b="952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4 szt..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F45B90" w:rsidRPr="00EA06B1" w:rsidRDefault="00D92743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</w:tc>
      </w:tr>
      <w:tr w:rsidR="006E4036" w:rsidRPr="00EA06B1" w:rsidTr="00F45B90">
        <w:trPr>
          <w:trHeight w:val="159"/>
        </w:trPr>
        <w:tc>
          <w:tcPr>
            <w:tcW w:w="436" w:type="dxa"/>
            <w:tcBorders>
              <w:left w:val="single" w:sz="1" w:space="0" w:color="000000"/>
              <w:bottom w:val="single" w:sz="4" w:space="0" w:color="auto"/>
            </w:tcBorders>
          </w:tcPr>
          <w:p w:rsidR="006E4036" w:rsidRDefault="006E4036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7</w:t>
            </w:r>
          </w:p>
        </w:tc>
        <w:tc>
          <w:tcPr>
            <w:tcW w:w="1408" w:type="dxa"/>
            <w:tcBorders>
              <w:left w:val="single" w:sz="1" w:space="0" w:color="000000"/>
              <w:bottom w:val="single" w:sz="4" w:space="0" w:color="auto"/>
            </w:tcBorders>
          </w:tcPr>
          <w:p w:rsidR="006E4036" w:rsidRPr="009706BB" w:rsidRDefault="006E4036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Szafka  na buty z siedziskiem i wieszakiem</w:t>
            </w:r>
          </w:p>
        </w:tc>
        <w:tc>
          <w:tcPr>
            <w:tcW w:w="5397" w:type="dxa"/>
            <w:tcBorders>
              <w:left w:val="single" w:sz="1" w:space="0" w:color="000000"/>
              <w:bottom w:val="single" w:sz="4" w:space="0" w:color="auto"/>
            </w:tcBorders>
          </w:tcPr>
          <w:p w:rsidR="006E4036" w:rsidRDefault="006E4036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Szafka wyposażona w tapicerowane siedzisko, które jednocześnie spełnia formę schowka na buty. Górna część szafki wyposażona w wieszaki ( zdjęcie poglądowe poniżej)</w:t>
            </w:r>
            <w:r w:rsidR="009B263E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. Szafka wykonana z płyty laminowanej, zabezpieczonej obrzeżem PCV. </w:t>
            </w:r>
          </w:p>
          <w:p w:rsidR="006E4036" w:rsidRDefault="006E4036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Kolor: dąb </w:t>
            </w:r>
            <w:proofErr w:type="spellStart"/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sonoma</w:t>
            </w:r>
            <w:proofErr w:type="spellEnd"/>
          </w:p>
          <w:p w:rsidR="006E4036" w:rsidRDefault="006E4036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Szerokość siedziska, paneli oraz wieszaka: 80cm</w:t>
            </w:r>
          </w:p>
          <w:p w:rsidR="006E4036" w:rsidRDefault="006E4036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Głębokość siedziska: 30cm</w:t>
            </w:r>
          </w:p>
          <w:p w:rsidR="006E4036" w:rsidRDefault="006E4036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Wieszki w kolorze czarnym</w:t>
            </w:r>
          </w:p>
          <w:p w:rsidR="006E4036" w:rsidRDefault="006E4036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Kolor siedziska i paneli: Grafit</w:t>
            </w:r>
          </w:p>
          <w:p w:rsidR="009B263E" w:rsidRDefault="009B263E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6E4036" w:rsidRPr="00EA06B1" w:rsidRDefault="009B263E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object w:dxaOrig="6315" w:dyaOrig="77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4.55pt;height:177.45pt" o:ole="">
                  <v:imagedata r:id="rId16" o:title=""/>
                </v:shape>
                <o:OLEObject Type="Embed" ProgID="PBrush" ShapeID="_x0000_i1025" DrawAspect="Content" ObjectID="_1846991289" r:id="rId17"/>
              </w:objec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E4036" w:rsidRDefault="00C5136D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lastRenderedPageBreak/>
              <w:t>1 szt.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E4036" w:rsidRDefault="00C5136D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</w:tc>
      </w:tr>
      <w:tr w:rsidR="00F45B90" w:rsidRPr="00EA06B1" w:rsidTr="00F45B90">
        <w:trPr>
          <w:trHeight w:val="15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90" w:rsidRDefault="006E4036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8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90" w:rsidRPr="009706BB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 w:rsidRPr="009706BB"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Krzesło zwykłe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90" w:rsidRPr="00F8682E" w:rsidRDefault="00F45B90" w:rsidP="00F45B9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Rama krzesła wykonana jest ze stali o grubości 1.2 mm i szerokości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20x20 mm </w:t>
            </w:r>
          </w:p>
          <w:p w:rsidR="00F45B90" w:rsidRDefault="00F45B90" w:rsidP="00F45B9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Krzesło malowane 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proszkowo, 3-warstw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owo z dodatkową warstwą lakieru 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anty obiciowego (zabezpieczającego przed zarysowaniem do gołego metalu i odpryskiem koloru)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 kolor czarny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.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W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yt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rzymałość krzesła </w:t>
            </w:r>
            <w:r w:rsidRPr="00F8682E">
              <w:rPr>
                <w:rFonts w:eastAsia="Courier New" w:cstheme="minorHAnsi"/>
                <w:sz w:val="18"/>
                <w:szCs w:val="18"/>
                <w:lang w:eastAsia="pl-PL" w:bidi="pl-PL"/>
              </w:rPr>
              <w:t>do 200kg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.</w:t>
            </w:r>
          </w:p>
          <w:p w:rsidR="00F45B90" w:rsidRPr="0019349D" w:rsidRDefault="00F45B90" w:rsidP="00F45B9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Siedzisko 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ni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eosiadająca poliuretanowa pianka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, która zapobiega deformacji.</w:t>
            </w:r>
            <w:r w:rsidR="00B71F8A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Kolor siedziska: czarny / grafitowy.</w:t>
            </w:r>
          </w:p>
          <w:p w:rsidR="00F45B90" w:rsidRPr="0019349D" w:rsidRDefault="00F45B90" w:rsidP="00F45B9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klejka o grubości 9 mm zapobiega pękaniu siedziska w przypadku nagłego nacisku.</w:t>
            </w:r>
          </w:p>
          <w:p w:rsidR="00F45B90" w:rsidRDefault="00F45B90" w:rsidP="00F45B9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>Dodatkowa belka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wzmacniająca pod siedziskiem dla zapewnienia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stabilnoś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ci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i bezpieczeństw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a</w:t>
            </w:r>
            <w:r w:rsidRPr="0019349D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użytkowania krzesła.</w:t>
            </w:r>
          </w:p>
          <w:p w:rsidR="00F45B90" w:rsidRDefault="00B71F8A" w:rsidP="00F45B9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noProof/>
              </w:rPr>
              <w:t xml:space="preserve"> </w:t>
            </w:r>
            <w:r w:rsidR="00D92743">
              <w:object w:dxaOrig="5550" w:dyaOrig="8475">
                <v:shape id="_x0000_i1026" type="#_x0000_t75" style="width:95.25pt;height:145.7pt" o:ole="">
                  <v:imagedata r:id="rId18" o:title=""/>
                </v:shape>
                <o:OLEObject Type="Embed" ProgID="PBrush" ShapeID="_x0000_i1026" DrawAspect="Content" ObjectID="_1846991290" r:id="rId19"/>
              </w:object>
            </w:r>
          </w:p>
          <w:p w:rsidR="00F45B90" w:rsidRPr="00EA06B1" w:rsidRDefault="00F45B90" w:rsidP="00751C60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6 szt.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B90" w:rsidRDefault="00F45B90" w:rsidP="00751C60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tak</w:t>
            </w:r>
          </w:p>
        </w:tc>
      </w:tr>
    </w:tbl>
    <w:p w:rsidR="00D200F6" w:rsidRDefault="00D200F6"/>
    <w:p w:rsidR="00B71F8A" w:rsidRDefault="00B71F8A" w:rsidP="00B71F8A">
      <w:pPr>
        <w:widowControl w:val="0"/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>
        <w:rPr>
          <w:rFonts w:eastAsia="Courier New" w:cstheme="minorHAnsi"/>
          <w:lang w:eastAsia="pl-PL" w:bidi="pl-PL"/>
        </w:rPr>
        <w:t xml:space="preserve">Kolorystyka mebli: dąb </w:t>
      </w:r>
      <w:proofErr w:type="spellStart"/>
      <w:r>
        <w:rPr>
          <w:rFonts w:eastAsia="Courier New" w:cstheme="minorHAnsi"/>
          <w:lang w:eastAsia="pl-PL" w:bidi="pl-PL"/>
        </w:rPr>
        <w:t>sonoma</w:t>
      </w:r>
      <w:proofErr w:type="spellEnd"/>
    </w:p>
    <w:p w:rsidR="00F96B29" w:rsidRPr="00B71F8A" w:rsidRDefault="00F96B29" w:rsidP="00B71F8A">
      <w:pPr>
        <w:widowControl w:val="0"/>
        <w:suppressAutoHyphens/>
        <w:spacing w:after="0" w:line="240" w:lineRule="auto"/>
        <w:jc w:val="both"/>
        <w:rPr>
          <w:rFonts w:eastAsia="Courier New" w:cstheme="minorHAnsi"/>
          <w:lang w:eastAsia="pl-PL" w:bidi="pl-PL"/>
        </w:rPr>
      </w:pPr>
      <w:r w:rsidRPr="00B71F8A">
        <w:rPr>
          <w:rFonts w:eastAsia="Courier New" w:cstheme="minorHAnsi"/>
          <w:lang w:eastAsia="pl-PL" w:bidi="pl-PL"/>
        </w:rPr>
        <w:t xml:space="preserve">Gwarancja na wymieniony w opisie asortyment oraz montaż - </w:t>
      </w:r>
      <w:r w:rsidRPr="00B71F8A">
        <w:rPr>
          <w:rFonts w:eastAsia="Courier New" w:cstheme="minorHAnsi"/>
          <w:b/>
          <w:lang w:eastAsia="pl-PL" w:bidi="pl-PL"/>
        </w:rPr>
        <w:t xml:space="preserve">minimum </w:t>
      </w:r>
      <w:r w:rsidR="00D70692" w:rsidRPr="00B71F8A">
        <w:rPr>
          <w:rFonts w:eastAsia="Courier New" w:cstheme="minorHAnsi"/>
          <w:b/>
          <w:lang w:eastAsia="pl-PL" w:bidi="pl-PL"/>
        </w:rPr>
        <w:t>12</w:t>
      </w:r>
      <w:r w:rsidRPr="00B71F8A">
        <w:rPr>
          <w:rFonts w:eastAsia="Courier New" w:cstheme="minorHAnsi"/>
          <w:b/>
          <w:lang w:eastAsia="pl-PL" w:bidi="pl-PL"/>
        </w:rPr>
        <w:t xml:space="preserve"> miesi</w:t>
      </w:r>
      <w:r w:rsidR="003D6F75">
        <w:rPr>
          <w:rFonts w:eastAsia="Courier New" w:cstheme="minorHAnsi"/>
          <w:b/>
          <w:lang w:eastAsia="pl-PL" w:bidi="pl-PL"/>
        </w:rPr>
        <w:t>ę</w:t>
      </w:r>
      <w:bookmarkStart w:id="0" w:name="_GoBack"/>
      <w:bookmarkEnd w:id="0"/>
      <w:r w:rsidRPr="00B71F8A">
        <w:rPr>
          <w:rFonts w:eastAsia="Courier New" w:cstheme="minorHAnsi"/>
          <w:b/>
          <w:lang w:eastAsia="pl-PL" w:bidi="pl-PL"/>
        </w:rPr>
        <w:t>c</w:t>
      </w:r>
      <w:r w:rsidR="00D70692" w:rsidRPr="00B71F8A">
        <w:rPr>
          <w:rFonts w:eastAsia="Courier New" w:cstheme="minorHAnsi"/>
          <w:b/>
          <w:lang w:eastAsia="pl-PL" w:bidi="pl-PL"/>
        </w:rPr>
        <w:t>y</w:t>
      </w:r>
      <w:r w:rsidRPr="00B71F8A">
        <w:rPr>
          <w:rFonts w:eastAsia="Courier New" w:cstheme="minorHAnsi"/>
          <w:lang w:eastAsia="pl-PL" w:bidi="pl-PL"/>
        </w:rPr>
        <w:t xml:space="preserve"> od dnia </w:t>
      </w:r>
    </w:p>
    <w:p w:rsidR="00B71F8A" w:rsidRDefault="00F96B29" w:rsidP="00B71F8A">
      <w:pPr>
        <w:widowControl w:val="0"/>
        <w:suppressAutoHyphens/>
        <w:spacing w:after="0" w:line="240" w:lineRule="auto"/>
        <w:jc w:val="both"/>
        <w:rPr>
          <w:rFonts w:eastAsia="Courier New" w:cstheme="minorHAnsi"/>
          <w:b/>
          <w:lang w:eastAsia="pl-PL" w:bidi="pl-PL"/>
        </w:rPr>
      </w:pPr>
      <w:r w:rsidRPr="007E5938">
        <w:rPr>
          <w:rFonts w:eastAsia="Courier New" w:cstheme="minorHAnsi"/>
          <w:lang w:eastAsia="pl-PL" w:bidi="pl-PL"/>
        </w:rPr>
        <w:t xml:space="preserve">podpisania protokołu końcowego odbioru. </w:t>
      </w:r>
    </w:p>
    <w:p w:rsidR="00F96B29" w:rsidRDefault="00F96B29" w:rsidP="00B71F8A">
      <w:pPr>
        <w:widowControl w:val="0"/>
        <w:suppressAutoHyphens/>
        <w:spacing w:after="0" w:line="240" w:lineRule="auto"/>
        <w:jc w:val="both"/>
        <w:rPr>
          <w:rFonts w:eastAsia="Calibri" w:cstheme="minorHAnsi"/>
        </w:rPr>
      </w:pPr>
      <w:r w:rsidRPr="007E5938">
        <w:rPr>
          <w:rFonts w:eastAsia="Courier New" w:cstheme="minorHAnsi"/>
          <w:lang w:eastAsia="pl-PL" w:bidi="pl-PL"/>
        </w:rPr>
        <w:t xml:space="preserve">Wykonawca zobowiązuje się dostarczyć meble </w:t>
      </w:r>
      <w:r w:rsidRPr="007E5938">
        <w:rPr>
          <w:rFonts w:eastAsia="Calibri" w:cstheme="minorHAnsi"/>
        </w:rPr>
        <w:t>fabrycznie nowe, bez defektów, wad</w:t>
      </w:r>
      <w:r>
        <w:rPr>
          <w:rFonts w:eastAsia="Calibri" w:cstheme="minorHAnsi"/>
        </w:rPr>
        <w:t xml:space="preserve"> </w:t>
      </w:r>
      <w:r w:rsidRPr="007E5938">
        <w:rPr>
          <w:rFonts w:eastAsia="Calibri" w:cstheme="minorHAnsi"/>
        </w:rPr>
        <w:t xml:space="preserve">konstrukcyjnych lub innych powstałych na skutek niewłaściwego ich wykonania ani wynikających z zaniedbań Wykonawcy lub producenta mebli, które mogłyby się ujawnić podczas ich użytkowania. </w:t>
      </w:r>
    </w:p>
    <w:p w:rsidR="00F96B29" w:rsidRPr="00B71F8A" w:rsidRDefault="00F96B29" w:rsidP="00B71F8A">
      <w:pPr>
        <w:widowControl w:val="0"/>
        <w:suppressAutoHyphens/>
        <w:spacing w:after="0" w:line="240" w:lineRule="auto"/>
        <w:rPr>
          <w:rFonts w:eastAsia="Calibri" w:cstheme="minorHAnsi"/>
        </w:rPr>
      </w:pPr>
      <w:r w:rsidRPr="00B71F8A">
        <w:rPr>
          <w:rFonts w:eastAsia="Courier New" w:cstheme="minorHAnsi"/>
          <w:lang w:eastAsia="pl-PL" w:bidi="pl-PL"/>
        </w:rPr>
        <w:t xml:space="preserve">Transport, wyładunek, montaż oraz wniesienie do obiektu Zamawiającego na koszt i ryzyko Wykonawcy. </w:t>
      </w:r>
    </w:p>
    <w:p w:rsidR="00F96B29" w:rsidRPr="00A130FE" w:rsidRDefault="00F96B29" w:rsidP="00F96B29">
      <w:pPr>
        <w:widowControl w:val="0"/>
        <w:suppressAutoHyphens/>
        <w:spacing w:after="0" w:line="240" w:lineRule="auto"/>
        <w:contextualSpacing/>
        <w:jc w:val="both"/>
        <w:rPr>
          <w:rFonts w:eastAsia="Courier New" w:cstheme="minorHAnsi"/>
          <w:lang w:eastAsia="pl-PL" w:bidi="pl-PL"/>
        </w:rPr>
      </w:pPr>
      <w:r>
        <w:rPr>
          <w:rFonts w:eastAsia="Courier New" w:cstheme="minorHAnsi"/>
          <w:lang w:eastAsia="pl-PL" w:bidi="pl-PL"/>
        </w:rPr>
        <w:t xml:space="preserve">Termin realizacji zamówienia: </w:t>
      </w:r>
      <w:r>
        <w:rPr>
          <w:rFonts w:eastAsia="Courier New" w:cstheme="minorHAnsi"/>
          <w:b/>
          <w:lang w:eastAsia="pl-PL" w:bidi="pl-PL"/>
        </w:rPr>
        <w:t>30 dni kalendarzowych</w:t>
      </w:r>
      <w:r w:rsidR="002F4256">
        <w:rPr>
          <w:rFonts w:eastAsia="Courier New" w:cstheme="minorHAnsi"/>
          <w:b/>
          <w:lang w:eastAsia="pl-PL" w:bidi="pl-PL"/>
        </w:rPr>
        <w:t>.</w:t>
      </w:r>
    </w:p>
    <w:p w:rsidR="00D200F6" w:rsidRPr="00F96B29" w:rsidRDefault="00F96B29" w:rsidP="00F96B29">
      <w:pPr>
        <w:widowControl w:val="0"/>
        <w:suppressAutoHyphens/>
        <w:spacing w:after="0" w:line="240" w:lineRule="auto"/>
        <w:contextualSpacing/>
        <w:jc w:val="both"/>
        <w:rPr>
          <w:rFonts w:eastAsia="Courier New" w:cstheme="minorHAnsi"/>
          <w:lang w:eastAsia="pl-PL" w:bidi="pl-PL"/>
        </w:rPr>
      </w:pPr>
      <w:r w:rsidRPr="00A130FE">
        <w:rPr>
          <w:rFonts w:eastAsia="Courier New" w:cstheme="minorHAnsi"/>
          <w:lang w:eastAsia="pl-PL" w:bidi="pl-PL"/>
        </w:rPr>
        <w:t>Miejsce realizacji:</w:t>
      </w:r>
      <w:r w:rsidRPr="00EA06B1">
        <w:rPr>
          <w:rFonts w:eastAsia="Courier New" w:cstheme="minorHAnsi"/>
          <w:lang w:eastAsia="pl-PL" w:bidi="pl-PL"/>
        </w:rPr>
        <w:t xml:space="preserve"> Komenda Morskiego Oddziału Straży Granicznej przy ul. Oliwskiej 35, Gdańsk</w:t>
      </w:r>
      <w:r w:rsidR="00B71F8A">
        <w:rPr>
          <w:rFonts w:eastAsia="Courier New" w:cstheme="minorHAnsi"/>
          <w:lang w:eastAsia="pl-PL" w:bidi="pl-PL"/>
        </w:rPr>
        <w:t>, budynek nr II, II piętro bez windy.</w:t>
      </w:r>
    </w:p>
    <w:sectPr w:rsidR="00D200F6" w:rsidRPr="00F96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585498"/>
    <w:multiLevelType w:val="hybridMultilevel"/>
    <w:tmpl w:val="2A52FA90"/>
    <w:lvl w:ilvl="0" w:tplc="73D8C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B0"/>
    <w:rsid w:val="000561A2"/>
    <w:rsid w:val="00157EB1"/>
    <w:rsid w:val="00215CA9"/>
    <w:rsid w:val="002210A5"/>
    <w:rsid w:val="002F4256"/>
    <w:rsid w:val="003D6F75"/>
    <w:rsid w:val="004444CC"/>
    <w:rsid w:val="00591823"/>
    <w:rsid w:val="006C7EDF"/>
    <w:rsid w:val="006E4036"/>
    <w:rsid w:val="009B263E"/>
    <w:rsid w:val="009E2B67"/>
    <w:rsid w:val="00A73CB0"/>
    <w:rsid w:val="00B71F8A"/>
    <w:rsid w:val="00C5136D"/>
    <w:rsid w:val="00D10DA1"/>
    <w:rsid w:val="00D200F6"/>
    <w:rsid w:val="00D70692"/>
    <w:rsid w:val="00D92743"/>
    <w:rsid w:val="00E4629D"/>
    <w:rsid w:val="00F45B90"/>
    <w:rsid w:val="00F9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E45D"/>
  <w15:chartTrackingRefBased/>
  <w15:docId w15:val="{D6F1C225-EE0C-4954-A7E2-9E5691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A73CB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F96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3652D-44AD-4DD2-954E-E44E6061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Wraga Katarzyna</cp:lastModifiedBy>
  <cp:revision>4</cp:revision>
  <dcterms:created xsi:type="dcterms:W3CDTF">2026-07-30T10:32:00Z</dcterms:created>
  <dcterms:modified xsi:type="dcterms:W3CDTF">2026-07-31T06:22:00Z</dcterms:modified>
</cp:coreProperties>
</file>